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6B72F" w14:textId="1BA7CB24" w:rsidR="005F64C4" w:rsidRDefault="005F64C4" w:rsidP="005F64C4">
      <w:pPr>
        <w:pStyle w:val="ListParagraph"/>
        <w:keepNext/>
        <w:keepLines/>
        <w:spacing w:before="60" w:after="60" w:line="240" w:lineRule="auto"/>
        <w:ind w:left="735"/>
        <w:jc w:val="center"/>
        <w:rPr>
          <w:rFonts w:ascii="Times New Roman" w:hAnsi="Times New Roman"/>
          <w:b/>
          <w:bCs/>
          <w:noProof/>
          <w:sz w:val="24"/>
          <w:szCs w:val="24"/>
          <w:lang w:eastAsia="bg-BG"/>
        </w:rPr>
      </w:pPr>
      <w:r w:rsidRPr="00ED40B2">
        <w:rPr>
          <w:rFonts w:ascii="Times New Roman" w:hAnsi="Times New Roman"/>
          <w:b/>
          <w:bCs/>
          <w:noProof/>
          <w:sz w:val="24"/>
          <w:szCs w:val="24"/>
          <w:lang w:eastAsia="bg-BG"/>
        </w:rPr>
        <w:t>ТЕХНИЧЕСКО ЗАДАНИЕ – ПРЕДМЕТ НА ДОГОВОРА</w:t>
      </w:r>
    </w:p>
    <w:p w14:paraId="58B3DBF7" w14:textId="77777777" w:rsidR="00ED40B2" w:rsidRPr="00ED40B2" w:rsidRDefault="00ED40B2" w:rsidP="005F64C4">
      <w:pPr>
        <w:pStyle w:val="ListParagraph"/>
        <w:keepNext/>
        <w:keepLines/>
        <w:spacing w:before="60" w:after="60" w:line="240" w:lineRule="auto"/>
        <w:ind w:left="735"/>
        <w:jc w:val="center"/>
        <w:rPr>
          <w:rFonts w:ascii="Times New Roman" w:hAnsi="Times New Roman"/>
          <w:b/>
          <w:bCs/>
          <w:sz w:val="24"/>
          <w:szCs w:val="24"/>
          <w:lang w:eastAsia="x-none"/>
        </w:rPr>
      </w:pPr>
    </w:p>
    <w:p w14:paraId="488E6755" w14:textId="2097D4B7" w:rsidR="005F64C4" w:rsidRPr="00ED40B2" w:rsidRDefault="005F64C4" w:rsidP="00ED40B2">
      <w:pPr>
        <w:keepNext/>
        <w:keepLines/>
        <w:spacing w:before="60" w:after="60"/>
        <w:jc w:val="center"/>
        <w:rPr>
          <w:rFonts w:ascii="Times New Roman" w:hAnsi="Times New Roman"/>
          <w:b/>
          <w:bCs/>
          <w:sz w:val="24"/>
          <w:szCs w:val="24"/>
          <w:lang w:eastAsia="x-none"/>
        </w:rPr>
      </w:pPr>
      <w:r w:rsidRPr="00ED40B2">
        <w:rPr>
          <w:rFonts w:ascii="Times New Roman" w:hAnsi="Times New Roman"/>
          <w:b/>
          <w:bCs/>
          <w:sz w:val="24"/>
          <w:szCs w:val="24"/>
          <w:lang w:eastAsia="x-none"/>
        </w:rPr>
        <w:t>Доставка на пластмасови пломби за пломбиране на водомери и на сферични спирателни кранове.</w:t>
      </w:r>
    </w:p>
    <w:p w14:paraId="39B534CA" w14:textId="671FB6B0" w:rsidR="005F64C4" w:rsidRPr="00ED40B2" w:rsidRDefault="005F64C4" w:rsidP="005F64C4">
      <w:pPr>
        <w:pStyle w:val="ListParagraph"/>
        <w:keepNext/>
        <w:keepLines/>
        <w:numPr>
          <w:ilvl w:val="0"/>
          <w:numId w:val="1"/>
        </w:numPr>
        <w:spacing w:before="60" w:after="60"/>
        <w:jc w:val="both"/>
        <w:rPr>
          <w:rFonts w:ascii="Times New Roman" w:hAnsi="Times New Roman"/>
          <w:b/>
          <w:bCs/>
          <w:sz w:val="24"/>
          <w:szCs w:val="24"/>
          <w:lang w:eastAsia="x-none"/>
        </w:rPr>
      </w:pPr>
      <w:r w:rsidRPr="00ED40B2">
        <w:rPr>
          <w:rFonts w:ascii="Times New Roman" w:hAnsi="Times New Roman"/>
          <w:b/>
          <w:bCs/>
          <w:sz w:val="24"/>
          <w:szCs w:val="24"/>
          <w:lang w:eastAsia="x-none"/>
        </w:rPr>
        <w:t>Предмет:</w:t>
      </w:r>
    </w:p>
    <w:p w14:paraId="1A1EF8E1" w14:textId="77777777" w:rsidR="005F64C4" w:rsidRPr="00ED40B2" w:rsidRDefault="005F64C4" w:rsidP="005F64C4">
      <w:pPr>
        <w:pStyle w:val="ListParagraph"/>
        <w:keepNext/>
        <w:keepLines/>
        <w:numPr>
          <w:ilvl w:val="1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  <w:lang w:eastAsia="x-none"/>
        </w:rPr>
      </w:pPr>
      <w:r w:rsidRPr="00ED40B2">
        <w:rPr>
          <w:rFonts w:ascii="Times New Roman" w:hAnsi="Times New Roman"/>
          <w:sz w:val="24"/>
          <w:szCs w:val="24"/>
          <w:lang w:eastAsia="x-none"/>
        </w:rPr>
        <w:t>На Доставчика не са гарантирани количества.</w:t>
      </w:r>
    </w:p>
    <w:p w14:paraId="313E90C7" w14:textId="77777777" w:rsidR="005F64C4" w:rsidRPr="00ED40B2" w:rsidRDefault="005F64C4" w:rsidP="005F64C4">
      <w:pPr>
        <w:pStyle w:val="ListParagraph"/>
        <w:keepNext/>
        <w:keepLines/>
        <w:numPr>
          <w:ilvl w:val="1"/>
          <w:numId w:val="1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  <w:lang w:eastAsia="x-none"/>
        </w:rPr>
      </w:pPr>
      <w:r w:rsidRPr="00ED40B2">
        <w:rPr>
          <w:rFonts w:ascii="Times New Roman" w:hAnsi="Times New Roman"/>
          <w:sz w:val="24"/>
          <w:szCs w:val="24"/>
          <w:lang w:eastAsia="x-none"/>
        </w:rPr>
        <w:t>Доставчикът се задължава да изпълни доставките в съответствие с изискванията, уговорени в настоящия договор.</w:t>
      </w:r>
    </w:p>
    <w:p w14:paraId="4844EF3F" w14:textId="77777777" w:rsidR="005F64C4" w:rsidRPr="00ED40B2" w:rsidRDefault="005F64C4" w:rsidP="005F64C4">
      <w:pPr>
        <w:pStyle w:val="ListParagraph"/>
        <w:keepNext/>
        <w:keepLines/>
        <w:numPr>
          <w:ilvl w:val="0"/>
          <w:numId w:val="1"/>
        </w:numPr>
        <w:spacing w:before="60" w:after="6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x-none"/>
        </w:rPr>
      </w:pPr>
      <w:r w:rsidRPr="00ED40B2">
        <w:rPr>
          <w:rFonts w:ascii="Times New Roman" w:hAnsi="Times New Roman"/>
          <w:b/>
          <w:bCs/>
          <w:sz w:val="24"/>
          <w:szCs w:val="24"/>
          <w:lang w:eastAsia="x-none"/>
        </w:rPr>
        <w:t>Техническа спецификация</w:t>
      </w:r>
    </w:p>
    <w:p w14:paraId="179B0C45" w14:textId="77777777" w:rsidR="005F64C4" w:rsidRPr="00ED40B2" w:rsidRDefault="005F64C4" w:rsidP="005F64C4">
      <w:pPr>
        <w:pStyle w:val="ListParagraph"/>
        <w:keepNext/>
        <w:keepLines/>
        <w:numPr>
          <w:ilvl w:val="1"/>
          <w:numId w:val="1"/>
        </w:numPr>
        <w:spacing w:before="60" w:after="60" w:line="240" w:lineRule="auto"/>
        <w:ind w:left="1418"/>
        <w:jc w:val="both"/>
        <w:rPr>
          <w:rFonts w:ascii="Times New Roman" w:hAnsi="Times New Roman"/>
          <w:sz w:val="24"/>
          <w:szCs w:val="24"/>
          <w:lang w:eastAsia="x-none"/>
        </w:rPr>
      </w:pPr>
      <w:r w:rsidRPr="00ED40B2">
        <w:rPr>
          <w:rFonts w:ascii="Times New Roman" w:hAnsi="Times New Roman"/>
          <w:sz w:val="24"/>
          <w:szCs w:val="24"/>
          <w:lang w:eastAsia="x-none"/>
        </w:rPr>
        <w:t>Видове пластмасови пломби, капачки и змийски опашки:</w:t>
      </w:r>
    </w:p>
    <w:p w14:paraId="32327860" w14:textId="77777777" w:rsidR="005F64C4" w:rsidRPr="00ED40B2" w:rsidRDefault="005F64C4" w:rsidP="005F64C4">
      <w:pPr>
        <w:pStyle w:val="p50"/>
        <w:keepNext/>
        <w:keepLines/>
        <w:widowControl/>
        <w:numPr>
          <w:ilvl w:val="2"/>
          <w:numId w:val="1"/>
        </w:numPr>
        <w:tabs>
          <w:tab w:val="clear" w:pos="760"/>
        </w:tabs>
        <w:suppressAutoHyphens w:val="0"/>
        <w:spacing w:after="120" w:line="240" w:lineRule="auto"/>
        <w:ind w:left="1560" w:hanging="850"/>
        <w:rPr>
          <w:rFonts w:ascii="Times New Roman" w:hAnsi="Times New Roman"/>
          <w:szCs w:val="24"/>
        </w:rPr>
      </w:pPr>
      <w:r w:rsidRPr="00ED40B2">
        <w:rPr>
          <w:rFonts w:ascii="Times New Roman" w:hAnsi="Times New Roman"/>
          <w:szCs w:val="24"/>
          <w:lang w:eastAsia="x-none"/>
        </w:rPr>
        <w:t xml:space="preserve">Пломба „черупка“ за пломбиране на холендри на водомери с диаметри - </w:t>
      </w:r>
      <w:r w:rsidRPr="00ED40B2">
        <w:rPr>
          <w:rFonts w:ascii="Times New Roman" w:hAnsi="Times New Roman"/>
          <w:szCs w:val="24"/>
        </w:rPr>
        <w:t>½”, ¾:, 1”, 1 ¼”, 1 ½” и 2”;</w:t>
      </w:r>
    </w:p>
    <w:p w14:paraId="5540D563" w14:textId="77777777" w:rsidR="005F64C4" w:rsidRPr="00ED40B2" w:rsidRDefault="005F64C4" w:rsidP="005F64C4">
      <w:pPr>
        <w:pStyle w:val="p50"/>
        <w:keepNext/>
        <w:keepLines/>
        <w:widowControl/>
        <w:numPr>
          <w:ilvl w:val="2"/>
          <w:numId w:val="1"/>
        </w:numPr>
        <w:tabs>
          <w:tab w:val="clear" w:pos="760"/>
        </w:tabs>
        <w:suppressAutoHyphens w:val="0"/>
        <w:spacing w:after="120" w:line="240" w:lineRule="auto"/>
        <w:ind w:left="1560" w:hanging="850"/>
        <w:rPr>
          <w:rFonts w:ascii="Times New Roman" w:hAnsi="Times New Roman"/>
          <w:szCs w:val="24"/>
        </w:rPr>
      </w:pPr>
      <w:r w:rsidRPr="00ED40B2">
        <w:rPr>
          <w:rFonts w:ascii="Times New Roman" w:hAnsi="Times New Roman"/>
          <w:szCs w:val="24"/>
        </w:rPr>
        <w:t xml:space="preserve">Пломби тип „катинарче“ – с лого на „Софийска вода“ АД и маркирани посредством печат със </w:t>
      </w:r>
      <w:r w:rsidRPr="00ED40B2">
        <w:rPr>
          <w:rFonts w:ascii="Times New Roman" w:hAnsi="Times New Roman"/>
          <w:color w:val="auto"/>
          <w:szCs w:val="24"/>
        </w:rPr>
        <w:t>седемцифрен</w:t>
      </w:r>
      <w:r w:rsidRPr="00ED40B2">
        <w:rPr>
          <w:rFonts w:ascii="Times New Roman" w:hAnsi="Times New Roman"/>
          <w:color w:val="FF0000"/>
          <w:szCs w:val="24"/>
        </w:rPr>
        <w:t xml:space="preserve"> </w:t>
      </w:r>
      <w:r w:rsidRPr="00ED40B2">
        <w:rPr>
          <w:rFonts w:ascii="Times New Roman" w:hAnsi="Times New Roman"/>
          <w:szCs w:val="24"/>
        </w:rPr>
        <w:t>черен идентификационен номер.</w:t>
      </w:r>
    </w:p>
    <w:p w14:paraId="334720FD" w14:textId="77777777" w:rsidR="005F64C4" w:rsidRPr="00ED40B2" w:rsidRDefault="005F64C4" w:rsidP="005F64C4">
      <w:pPr>
        <w:pStyle w:val="p50"/>
        <w:keepNext/>
        <w:keepLines/>
        <w:widowControl/>
        <w:numPr>
          <w:ilvl w:val="2"/>
          <w:numId w:val="1"/>
        </w:numPr>
        <w:tabs>
          <w:tab w:val="clear" w:pos="760"/>
        </w:tabs>
        <w:suppressAutoHyphens w:val="0"/>
        <w:spacing w:after="120" w:line="240" w:lineRule="auto"/>
        <w:ind w:left="1560" w:hanging="850"/>
        <w:rPr>
          <w:rFonts w:ascii="Times New Roman" w:hAnsi="Times New Roman"/>
          <w:szCs w:val="24"/>
        </w:rPr>
      </w:pPr>
      <w:r w:rsidRPr="00ED40B2">
        <w:rPr>
          <w:rFonts w:ascii="Times New Roman" w:hAnsi="Times New Roman"/>
          <w:szCs w:val="24"/>
        </w:rPr>
        <w:t>Капачки и змийски опашки – за пломбиране на сферичен спирателен кран в положение затворено.</w:t>
      </w:r>
      <w:r w:rsidRPr="00ED40B2">
        <w:rPr>
          <w:rFonts w:ascii="Times New Roman" w:hAnsi="Times New Roman"/>
          <w:szCs w:val="24"/>
          <w:lang w:val="en-US"/>
        </w:rPr>
        <w:t xml:space="preserve"> </w:t>
      </w:r>
      <w:r w:rsidRPr="00ED40B2">
        <w:rPr>
          <w:rFonts w:ascii="Times New Roman" w:hAnsi="Times New Roman"/>
          <w:szCs w:val="24"/>
        </w:rPr>
        <w:t>Змийските опашките трябва да бъдат маркирани посредством печат със седемцифрен черен идентификационен номер.</w:t>
      </w:r>
    </w:p>
    <w:p w14:paraId="4AC96493" w14:textId="77777777" w:rsidR="005F64C4" w:rsidRPr="00ED40B2" w:rsidRDefault="005F64C4" w:rsidP="005F64C4">
      <w:pPr>
        <w:pStyle w:val="p50"/>
        <w:keepNext/>
        <w:keepLines/>
        <w:widowControl/>
        <w:numPr>
          <w:ilvl w:val="1"/>
          <w:numId w:val="1"/>
        </w:numPr>
        <w:tabs>
          <w:tab w:val="clear" w:pos="760"/>
        </w:tabs>
        <w:suppressAutoHyphens w:val="0"/>
        <w:spacing w:after="120" w:line="240" w:lineRule="auto"/>
        <w:rPr>
          <w:rFonts w:ascii="Times New Roman" w:hAnsi="Times New Roman"/>
          <w:szCs w:val="24"/>
        </w:rPr>
      </w:pPr>
      <w:r w:rsidRPr="00ED40B2">
        <w:rPr>
          <w:rFonts w:ascii="Times New Roman" w:hAnsi="Times New Roman"/>
          <w:szCs w:val="24"/>
        </w:rPr>
        <w:t>Пломбите трябва да с допълнително усилване в сгъвката.</w:t>
      </w:r>
    </w:p>
    <w:p w14:paraId="2B242D00" w14:textId="77777777" w:rsidR="005F64C4" w:rsidRPr="00ED40B2" w:rsidRDefault="005F64C4" w:rsidP="005F64C4">
      <w:pPr>
        <w:pStyle w:val="p50"/>
        <w:keepNext/>
        <w:keepLines/>
        <w:widowControl/>
        <w:numPr>
          <w:ilvl w:val="1"/>
          <w:numId w:val="1"/>
        </w:numPr>
        <w:tabs>
          <w:tab w:val="clear" w:pos="760"/>
        </w:tabs>
        <w:suppressAutoHyphens w:val="0"/>
        <w:spacing w:after="120" w:line="240" w:lineRule="auto"/>
        <w:rPr>
          <w:rFonts w:ascii="Times New Roman" w:hAnsi="Times New Roman"/>
          <w:szCs w:val="24"/>
        </w:rPr>
      </w:pPr>
      <w:r w:rsidRPr="00ED40B2">
        <w:rPr>
          <w:rFonts w:ascii="Times New Roman" w:hAnsi="Times New Roman"/>
          <w:szCs w:val="24"/>
        </w:rPr>
        <w:t>Пломбите трябва да бъдат светло сини на цвят.</w:t>
      </w:r>
    </w:p>
    <w:p w14:paraId="25DF2B6C" w14:textId="77777777" w:rsidR="005F64C4" w:rsidRPr="00ED40B2" w:rsidRDefault="005F64C4" w:rsidP="005F64C4">
      <w:pPr>
        <w:pStyle w:val="p50"/>
        <w:keepNext/>
        <w:keepLines/>
        <w:widowControl/>
        <w:numPr>
          <w:ilvl w:val="1"/>
          <w:numId w:val="1"/>
        </w:numPr>
        <w:tabs>
          <w:tab w:val="clear" w:pos="760"/>
        </w:tabs>
        <w:suppressAutoHyphens w:val="0"/>
        <w:spacing w:after="120" w:line="240" w:lineRule="auto"/>
        <w:rPr>
          <w:rFonts w:ascii="Times New Roman" w:hAnsi="Times New Roman"/>
          <w:szCs w:val="24"/>
        </w:rPr>
      </w:pPr>
      <w:r w:rsidRPr="00ED40B2">
        <w:rPr>
          <w:rFonts w:ascii="Times New Roman" w:hAnsi="Times New Roman"/>
          <w:szCs w:val="24"/>
        </w:rPr>
        <w:t>Монтажът на пломбите трябва да става по единствен възможен начин, а демонтажът само чрез разрушаване на катинарчето.</w:t>
      </w:r>
    </w:p>
    <w:p w14:paraId="7D91A094" w14:textId="77777777" w:rsidR="005F64C4" w:rsidRPr="00ED40B2" w:rsidRDefault="005F64C4" w:rsidP="005F64C4">
      <w:pPr>
        <w:pStyle w:val="p50"/>
        <w:keepNext/>
        <w:keepLines/>
        <w:widowControl/>
        <w:numPr>
          <w:ilvl w:val="1"/>
          <w:numId w:val="1"/>
        </w:numPr>
        <w:tabs>
          <w:tab w:val="clear" w:pos="760"/>
        </w:tabs>
        <w:suppressAutoHyphens w:val="0"/>
        <w:spacing w:after="120" w:line="240" w:lineRule="auto"/>
        <w:rPr>
          <w:rFonts w:ascii="Times New Roman" w:hAnsi="Times New Roman"/>
          <w:szCs w:val="24"/>
        </w:rPr>
      </w:pPr>
      <w:bookmarkStart w:id="0" w:name="_Hlk212107172"/>
      <w:r w:rsidRPr="00ED40B2">
        <w:rPr>
          <w:rFonts w:ascii="Times New Roman" w:hAnsi="Times New Roman"/>
          <w:szCs w:val="24"/>
        </w:rPr>
        <w:t>Предлаганите изделия трябва да са регистрирани в Патентното ведомство на Република България.</w:t>
      </w:r>
    </w:p>
    <w:bookmarkEnd w:id="0"/>
    <w:p w14:paraId="56CA3F81" w14:textId="77777777" w:rsidR="005F64C4" w:rsidRPr="00ED40B2" w:rsidRDefault="005F64C4" w:rsidP="005F64C4">
      <w:pPr>
        <w:pStyle w:val="p50"/>
        <w:keepNext/>
        <w:keepLines/>
        <w:widowControl/>
        <w:numPr>
          <w:ilvl w:val="1"/>
          <w:numId w:val="1"/>
        </w:numPr>
        <w:tabs>
          <w:tab w:val="clear" w:pos="760"/>
        </w:tabs>
        <w:suppressAutoHyphens w:val="0"/>
        <w:spacing w:after="120" w:line="240" w:lineRule="auto"/>
        <w:rPr>
          <w:rFonts w:ascii="Times New Roman" w:hAnsi="Times New Roman"/>
          <w:szCs w:val="24"/>
        </w:rPr>
      </w:pPr>
      <w:r w:rsidRPr="00ED40B2">
        <w:rPr>
          <w:rFonts w:ascii="Times New Roman" w:hAnsi="Times New Roman"/>
          <w:szCs w:val="24"/>
        </w:rPr>
        <w:t>Видът и цветът на пломбите се утвърждават от „Софийска вода“ АД.</w:t>
      </w:r>
    </w:p>
    <w:p w14:paraId="27F32DE1" w14:textId="77777777" w:rsidR="005F64C4" w:rsidRPr="00ED40B2" w:rsidRDefault="005F64C4" w:rsidP="005F64C4">
      <w:pPr>
        <w:pStyle w:val="p50"/>
        <w:keepNext/>
        <w:keepLines/>
        <w:widowControl/>
        <w:numPr>
          <w:ilvl w:val="1"/>
          <w:numId w:val="1"/>
        </w:numPr>
        <w:tabs>
          <w:tab w:val="clear" w:pos="760"/>
        </w:tabs>
        <w:suppressAutoHyphens w:val="0"/>
        <w:spacing w:after="120" w:line="240" w:lineRule="auto"/>
        <w:rPr>
          <w:rFonts w:ascii="Times New Roman" w:hAnsi="Times New Roman"/>
          <w:szCs w:val="24"/>
        </w:rPr>
      </w:pPr>
      <w:r w:rsidRPr="00ED40B2">
        <w:rPr>
          <w:rFonts w:ascii="Times New Roman" w:hAnsi="Times New Roman"/>
          <w:szCs w:val="24"/>
        </w:rPr>
        <w:t>Номерацията на пломбите ще се определя от „Софийска вода“ АД.</w:t>
      </w:r>
    </w:p>
    <w:p w14:paraId="3733C770" w14:textId="77777777" w:rsidR="005F64C4" w:rsidRPr="00ED40B2" w:rsidRDefault="005F64C4" w:rsidP="005F64C4">
      <w:pPr>
        <w:pStyle w:val="p50"/>
        <w:keepNext/>
        <w:keepLines/>
        <w:widowControl/>
        <w:numPr>
          <w:ilvl w:val="1"/>
          <w:numId w:val="1"/>
        </w:numPr>
        <w:tabs>
          <w:tab w:val="clear" w:pos="760"/>
        </w:tabs>
        <w:suppressAutoHyphens w:val="0"/>
        <w:spacing w:after="120" w:line="240" w:lineRule="auto"/>
        <w:rPr>
          <w:rFonts w:ascii="Times New Roman" w:hAnsi="Times New Roman"/>
          <w:szCs w:val="24"/>
        </w:rPr>
      </w:pPr>
      <w:r w:rsidRPr="00ED40B2">
        <w:rPr>
          <w:rFonts w:ascii="Times New Roman" w:hAnsi="Times New Roman"/>
          <w:szCs w:val="24"/>
        </w:rPr>
        <w:t>Пластмасовите пломби кутийки за холендрите трябва да са пакетирани по 500 броя в полиетиленови чували, а пломбите тип „катинарче“ по 100 броя с поредни номера в полиетиленови пликове, като на всеки плик да има указание със съдържащите се бройки и поредни номера.</w:t>
      </w:r>
    </w:p>
    <w:p w14:paraId="5876DE17" w14:textId="77777777" w:rsidR="005F64C4" w:rsidRPr="00ED40B2" w:rsidRDefault="005F64C4" w:rsidP="005F64C4">
      <w:pPr>
        <w:pStyle w:val="BodyTextIndent"/>
        <w:keepNext/>
        <w:keepLines/>
        <w:widowControl/>
        <w:numPr>
          <w:ilvl w:val="1"/>
          <w:numId w:val="1"/>
        </w:numPr>
        <w:tabs>
          <w:tab w:val="left" w:pos="1106"/>
        </w:tabs>
        <w:suppressAutoHyphens w:val="0"/>
        <w:spacing w:before="113" w:after="113"/>
        <w:rPr>
          <w:szCs w:val="24"/>
        </w:rPr>
      </w:pPr>
      <w:r w:rsidRPr="00ED40B2">
        <w:rPr>
          <w:szCs w:val="24"/>
        </w:rPr>
        <w:t>Пломбите ще се заявяват от „Софийска вода“ АД на тримесечни заявки, като „Софийска вода“ АД си запазва правото да прави междинни поръчки.</w:t>
      </w:r>
    </w:p>
    <w:p w14:paraId="6333005B" w14:textId="77777777" w:rsidR="005F64C4" w:rsidRPr="00ED40B2" w:rsidRDefault="005F64C4" w:rsidP="005F64C4">
      <w:pPr>
        <w:pStyle w:val="BodyTextIndent"/>
        <w:keepNext/>
        <w:keepLines/>
        <w:widowControl/>
        <w:numPr>
          <w:ilvl w:val="0"/>
          <w:numId w:val="1"/>
        </w:numPr>
        <w:tabs>
          <w:tab w:val="left" w:pos="341"/>
          <w:tab w:val="left" w:pos="1106"/>
        </w:tabs>
        <w:suppressAutoHyphens w:val="0"/>
        <w:spacing w:before="113" w:after="113"/>
        <w:rPr>
          <w:b/>
          <w:szCs w:val="24"/>
        </w:rPr>
      </w:pPr>
      <w:r w:rsidRPr="00ED40B2">
        <w:rPr>
          <w:b/>
          <w:szCs w:val="24"/>
        </w:rPr>
        <w:t>ДРУГИ ИЗИСКВАНИЯ КЪМ ДОСТАВКАТА</w:t>
      </w:r>
    </w:p>
    <w:p w14:paraId="36A18165" w14:textId="77777777" w:rsidR="005F64C4" w:rsidRPr="00ED40B2" w:rsidRDefault="005F64C4" w:rsidP="005F64C4">
      <w:pPr>
        <w:pStyle w:val="BodyTextIndent"/>
        <w:keepNext/>
        <w:keepLines/>
        <w:widowControl/>
        <w:numPr>
          <w:ilvl w:val="1"/>
          <w:numId w:val="1"/>
        </w:numPr>
        <w:tabs>
          <w:tab w:val="left" w:pos="1106"/>
        </w:tabs>
        <w:suppressAutoHyphens w:val="0"/>
        <w:spacing w:before="113" w:after="113"/>
        <w:rPr>
          <w:szCs w:val="24"/>
        </w:rPr>
      </w:pPr>
      <w:r w:rsidRPr="00ED40B2">
        <w:rPr>
          <w:szCs w:val="24"/>
        </w:rPr>
        <w:t>Доставчикът извършва доставките в срок до 5 (пет) работни дни след подаване на писмената заявка от страна на Възложителя.</w:t>
      </w:r>
    </w:p>
    <w:p w14:paraId="6CEDCD77" w14:textId="77777777" w:rsidR="005F64C4" w:rsidRPr="00ED40B2" w:rsidRDefault="005F64C4" w:rsidP="005F64C4">
      <w:pPr>
        <w:pStyle w:val="BodyTextIndent"/>
        <w:keepNext/>
        <w:keepLines/>
        <w:widowControl/>
        <w:numPr>
          <w:ilvl w:val="1"/>
          <w:numId w:val="1"/>
        </w:numPr>
        <w:tabs>
          <w:tab w:val="left" w:pos="1106"/>
        </w:tabs>
        <w:suppressAutoHyphens w:val="0"/>
        <w:spacing w:before="113" w:after="113"/>
        <w:rPr>
          <w:szCs w:val="24"/>
        </w:rPr>
      </w:pPr>
      <w:r w:rsidRPr="00ED40B2">
        <w:rPr>
          <w:szCs w:val="24"/>
        </w:rPr>
        <w:t>Всички доставки се приемат с подписан без възражения от страна на Възложителя приемо–предавателен протокол.</w:t>
      </w:r>
    </w:p>
    <w:p w14:paraId="79F03CE5" w14:textId="77777777" w:rsidR="005F64C4" w:rsidRPr="00ED40B2" w:rsidRDefault="005F64C4" w:rsidP="005F64C4">
      <w:pPr>
        <w:pStyle w:val="BodyTextIndent"/>
        <w:keepNext/>
        <w:keepLines/>
        <w:widowControl/>
        <w:numPr>
          <w:ilvl w:val="1"/>
          <w:numId w:val="1"/>
        </w:numPr>
        <w:tabs>
          <w:tab w:val="left" w:pos="1106"/>
        </w:tabs>
        <w:suppressAutoHyphens w:val="0"/>
        <w:spacing w:before="113" w:after="113"/>
        <w:rPr>
          <w:szCs w:val="24"/>
        </w:rPr>
      </w:pPr>
      <w:r w:rsidRPr="00ED40B2">
        <w:rPr>
          <w:szCs w:val="24"/>
        </w:rPr>
        <w:t>Доставките ще се извършат на територията на град София на следните адреси:</w:t>
      </w:r>
    </w:p>
    <w:p w14:paraId="105D2856" w14:textId="77777777" w:rsidR="005F64C4" w:rsidRPr="00ED40B2" w:rsidRDefault="005F64C4" w:rsidP="005F64C4">
      <w:pPr>
        <w:pStyle w:val="BodyTextIndent"/>
        <w:keepNext/>
        <w:keepLines/>
        <w:widowControl/>
        <w:numPr>
          <w:ilvl w:val="2"/>
          <w:numId w:val="1"/>
        </w:numPr>
        <w:tabs>
          <w:tab w:val="left" w:pos="1106"/>
        </w:tabs>
        <w:suppressAutoHyphens w:val="0"/>
        <w:spacing w:before="113" w:after="113"/>
        <w:rPr>
          <w:szCs w:val="24"/>
        </w:rPr>
      </w:pPr>
      <w:r w:rsidRPr="00ED40B2">
        <w:rPr>
          <w:szCs w:val="24"/>
        </w:rPr>
        <w:t xml:space="preserve"> Централен склад, Военна рампа бул. “Илиянци” 17 на територията на “Булавто”; </w:t>
      </w:r>
    </w:p>
    <w:p w14:paraId="60E12A8E" w14:textId="77777777" w:rsidR="005F64C4" w:rsidRPr="00ED40B2" w:rsidRDefault="005F64C4" w:rsidP="005F64C4">
      <w:pPr>
        <w:pStyle w:val="BodyTextIndent"/>
        <w:keepNext/>
        <w:keepLines/>
        <w:widowControl/>
        <w:numPr>
          <w:ilvl w:val="2"/>
          <w:numId w:val="1"/>
        </w:numPr>
        <w:tabs>
          <w:tab w:val="left" w:pos="1106"/>
        </w:tabs>
        <w:suppressAutoHyphens w:val="0"/>
        <w:spacing w:before="113" w:after="113"/>
        <w:rPr>
          <w:szCs w:val="24"/>
        </w:rPr>
      </w:pPr>
      <w:r w:rsidRPr="00ED40B2">
        <w:rPr>
          <w:szCs w:val="24"/>
        </w:rPr>
        <w:t>Склад СПСОВ Кубратово, кв. Бенковски.</w:t>
      </w:r>
    </w:p>
    <w:p w14:paraId="185B406A" w14:textId="77777777" w:rsidR="00750705" w:rsidRPr="00ED40B2" w:rsidRDefault="00750705">
      <w:pPr>
        <w:rPr>
          <w:sz w:val="24"/>
          <w:szCs w:val="24"/>
        </w:rPr>
      </w:pPr>
    </w:p>
    <w:sectPr w:rsidR="00750705" w:rsidRPr="00ED40B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76BD1" w14:textId="77777777" w:rsidR="00C27EFE" w:rsidRDefault="00C27EFE" w:rsidP="005F64C4">
      <w:pPr>
        <w:spacing w:after="0" w:line="240" w:lineRule="auto"/>
      </w:pPr>
      <w:r>
        <w:separator/>
      </w:r>
    </w:p>
  </w:endnote>
  <w:endnote w:type="continuationSeparator" w:id="0">
    <w:p w14:paraId="1F3EB938" w14:textId="77777777" w:rsidR="00C27EFE" w:rsidRDefault="00C27EFE" w:rsidP="005F6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3ED28" w14:textId="77777777" w:rsidR="00C27EFE" w:rsidRDefault="00C27EFE" w:rsidP="005F64C4">
      <w:pPr>
        <w:spacing w:after="0" w:line="240" w:lineRule="auto"/>
      </w:pPr>
      <w:r>
        <w:separator/>
      </w:r>
    </w:p>
  </w:footnote>
  <w:footnote w:type="continuationSeparator" w:id="0">
    <w:p w14:paraId="7DCC4303" w14:textId="77777777" w:rsidR="00C27EFE" w:rsidRDefault="00C27EFE" w:rsidP="005F6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DF12D" w14:textId="01EDF5DE" w:rsidR="005F64C4" w:rsidRPr="005F64C4" w:rsidRDefault="005F64C4" w:rsidP="005F64C4">
    <w:pPr>
      <w:pStyle w:val="Header"/>
      <w:jc w:val="right"/>
      <w:rPr>
        <w:rFonts w:ascii="Times New Roman" w:hAnsi="Times New Roman" w:cs="Times New Roman"/>
        <w:b/>
        <w:bCs/>
      </w:rPr>
    </w:pPr>
    <w:r w:rsidRPr="005F64C4">
      <w:rPr>
        <w:rFonts w:ascii="Times New Roman" w:hAnsi="Times New Roman" w:cs="Times New Roman"/>
        <w:b/>
        <w:bCs/>
      </w:rPr>
      <w:t>Приложение 1</w:t>
    </w:r>
  </w:p>
  <w:p w14:paraId="2159CB3D" w14:textId="77777777" w:rsidR="005F64C4" w:rsidRDefault="005F64C4">
    <w:pPr>
      <w:pStyle w:val="Header"/>
      <w:rPr>
        <w:lang w:val="en-US"/>
      </w:rPr>
    </w:pPr>
  </w:p>
  <w:p w14:paraId="7FFC6B36" w14:textId="77777777" w:rsidR="005F64C4" w:rsidRPr="005F64C4" w:rsidRDefault="005F64C4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22BDE"/>
    <w:multiLevelType w:val="multilevel"/>
    <w:tmpl w:val="891A1CCA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ascii="Times New Roman" w:hAnsi="Times New Roman" w:cs="Times New Roman"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175" w:hanging="1080"/>
      </w:pPr>
      <w:rPr>
        <w:rFonts w:ascii="Times New Roman" w:hAnsi="Times New Roman" w:cs="Times New Roman"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5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5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7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9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75" w:hanging="2520"/>
      </w:pPr>
      <w:rPr>
        <w:rFonts w:hint="default"/>
      </w:rPr>
    </w:lvl>
  </w:abstractNum>
  <w:num w:numId="1" w16cid:durableId="180558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4A7"/>
    <w:rsid w:val="005B37E0"/>
    <w:rsid w:val="005F64C4"/>
    <w:rsid w:val="00750705"/>
    <w:rsid w:val="00794DCF"/>
    <w:rsid w:val="00BF2DF1"/>
    <w:rsid w:val="00C00F73"/>
    <w:rsid w:val="00C174A7"/>
    <w:rsid w:val="00C27EFE"/>
    <w:rsid w:val="00ED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47C4E"/>
  <w15:chartTrackingRefBased/>
  <w15:docId w15:val="{231A4FC7-AC99-4523-88F2-FCD9F90A9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74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74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74A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74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74A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74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74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74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74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74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74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74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74A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74A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74A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74A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74A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74A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174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174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74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174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174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174A7"/>
    <w:rPr>
      <w:i/>
      <w:iCs/>
      <w:color w:val="404040" w:themeColor="text1" w:themeTint="BF"/>
    </w:rPr>
  </w:style>
  <w:style w:type="paragraph" w:styleId="ListParagraph">
    <w:name w:val="List Paragraph"/>
    <w:aliases w:val="List1,ПАРАГРАФ,Numbered list"/>
    <w:basedOn w:val="Normal"/>
    <w:link w:val="ListParagraphChar"/>
    <w:uiPriority w:val="34"/>
    <w:qFormat/>
    <w:rsid w:val="00C174A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174A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74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74A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174A7"/>
    <w:rPr>
      <w:b/>
      <w:bCs/>
      <w:smallCaps/>
      <w:color w:val="0F4761" w:themeColor="accent1" w:themeShade="BF"/>
      <w:spacing w:val="5"/>
    </w:rPr>
  </w:style>
  <w:style w:type="paragraph" w:customStyle="1" w:styleId="p50">
    <w:name w:val="p50"/>
    <w:basedOn w:val="Normal"/>
    <w:rsid w:val="005F64C4"/>
    <w:pPr>
      <w:widowControl w:val="0"/>
      <w:tabs>
        <w:tab w:val="left" w:pos="760"/>
      </w:tabs>
      <w:suppressAutoHyphens/>
      <w:spacing w:after="0" w:line="240" w:lineRule="atLeast"/>
      <w:ind w:left="720" w:hanging="720"/>
      <w:jc w:val="both"/>
    </w:pPr>
    <w:rPr>
      <w:rFonts w:ascii="CG Times" w:eastAsia="Times New Roman" w:hAnsi="CG Times" w:cs="Times New Roman"/>
      <w:color w:val="000000"/>
      <w:kern w:val="0"/>
      <w:sz w:val="24"/>
      <w:szCs w:val="20"/>
      <w14:ligatures w14:val="none"/>
    </w:rPr>
  </w:style>
  <w:style w:type="character" w:customStyle="1" w:styleId="ListParagraphChar">
    <w:name w:val="List Paragraph Char"/>
    <w:aliases w:val="List1 Char,ПАРАГРАФ Char,Numbered list Char"/>
    <w:link w:val="ListParagraph"/>
    <w:uiPriority w:val="34"/>
    <w:qFormat/>
    <w:locked/>
    <w:rsid w:val="005F64C4"/>
  </w:style>
  <w:style w:type="paragraph" w:styleId="BodyTextIndent">
    <w:name w:val="Body Text Indent"/>
    <w:basedOn w:val="Normal"/>
    <w:link w:val="BodyTextIndentChar"/>
    <w:unhideWhenUsed/>
    <w:rsid w:val="005F64C4"/>
    <w:pPr>
      <w:widowControl w:val="0"/>
      <w:tabs>
        <w:tab w:val="left" w:pos="720"/>
      </w:tabs>
      <w:suppressAutoHyphens/>
      <w:spacing w:before="240" w:after="0" w:line="240" w:lineRule="auto"/>
      <w:ind w:left="720" w:hanging="720"/>
      <w:jc w:val="both"/>
    </w:pPr>
    <w:rPr>
      <w:rFonts w:ascii="Times New Roman" w:eastAsia="Times New Roman" w:hAnsi="Times New Roman" w:cs="Times New Roman"/>
      <w:color w:val="000000"/>
      <w:kern w:val="0"/>
      <w:sz w:val="24"/>
      <w:szCs w:val="20"/>
      <w:lang w:eastAsia="bg-BG"/>
      <w14:ligatures w14:val="none"/>
    </w:rPr>
  </w:style>
  <w:style w:type="character" w:customStyle="1" w:styleId="BodyTextIndentChar">
    <w:name w:val="Body Text Indent Char"/>
    <w:basedOn w:val="DefaultParagraphFont"/>
    <w:link w:val="BodyTextIndent"/>
    <w:rsid w:val="005F64C4"/>
    <w:rPr>
      <w:rFonts w:ascii="Times New Roman" w:eastAsia="Times New Roman" w:hAnsi="Times New Roman" w:cs="Times New Roman"/>
      <w:color w:val="000000"/>
      <w:kern w:val="0"/>
      <w:sz w:val="24"/>
      <w:szCs w:val="20"/>
      <w:lang w:eastAsia="bg-BG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5F64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64C4"/>
  </w:style>
  <w:style w:type="paragraph" w:styleId="Footer">
    <w:name w:val="footer"/>
    <w:basedOn w:val="Normal"/>
    <w:link w:val="FooterChar"/>
    <w:uiPriority w:val="99"/>
    <w:unhideWhenUsed/>
    <w:rsid w:val="005F64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64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312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Yakimova, Valeriya Radilova</dc:creator>
  <cp:keywords/>
  <dc:description/>
  <cp:lastModifiedBy>Yakimova, Valeriya Radilova</cp:lastModifiedBy>
  <cp:revision>3</cp:revision>
  <dcterms:created xsi:type="dcterms:W3CDTF">2025-10-23T10:41:00Z</dcterms:created>
  <dcterms:modified xsi:type="dcterms:W3CDTF">2025-10-23T10:46:00Z</dcterms:modified>
</cp:coreProperties>
</file>